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8F" w:rsidRPr="002D251D" w:rsidRDefault="002D251D" w:rsidP="00DD138F">
      <w:pPr>
        <w:autoSpaceDE w:val="0"/>
        <w:autoSpaceDN w:val="0"/>
        <w:adjustRightInd w:val="0"/>
        <w:contextualSpacing/>
        <w:rPr>
          <w:bCs/>
          <w:color w:val="000000"/>
          <w:lang w:val="es-CO" w:eastAsia="es-CO"/>
        </w:rPr>
      </w:pPr>
      <w:r w:rsidRPr="002D251D">
        <w:rPr>
          <w:bCs/>
          <w:color w:val="000000"/>
          <w:lang w:val="es-CO" w:eastAsia="es-CO"/>
        </w:rPr>
        <w:t xml:space="preserve">ELEMENTOS GENERALES SOBRE LA </w:t>
      </w:r>
      <w:r w:rsidR="00DD138F" w:rsidRPr="002D251D">
        <w:rPr>
          <w:bCs/>
          <w:color w:val="000000"/>
          <w:lang w:val="es-CO" w:eastAsia="es-CO"/>
        </w:rPr>
        <w:t>HISTORIA DE LA EDUCACIÒN Y LA PEDAGOGÍA</w:t>
      </w:r>
    </w:p>
    <w:p w:rsidR="00DD138F" w:rsidRPr="002D251D" w:rsidRDefault="00DD138F" w:rsidP="002D251D">
      <w:pPr>
        <w:contextualSpacing/>
        <w:rPr>
          <w:color w:val="333333"/>
          <w:lang w:val="es-CO"/>
        </w:rPr>
      </w:pPr>
      <w:r w:rsidRPr="002D251D">
        <w:rPr>
          <w:bCs/>
          <w:color w:val="000000"/>
          <w:lang w:val="es-CO" w:eastAsia="es-CO"/>
        </w:rPr>
        <w:t>Martha Cecilia Herrera C.</w:t>
      </w:r>
      <w:r w:rsidR="002D251D" w:rsidRPr="002D251D">
        <w:rPr>
          <w:color w:val="333333"/>
          <w:lang w:val="es-CO"/>
        </w:rPr>
        <w:t xml:space="preserve"> </w:t>
      </w:r>
      <w:r w:rsidR="002D251D">
        <w:rPr>
          <w:color w:val="333333"/>
          <w:lang w:val="es-CO"/>
        </w:rPr>
        <w:t xml:space="preserve"> </w:t>
      </w:r>
      <w:r w:rsidR="002D251D" w:rsidRPr="002D251D">
        <w:rPr>
          <w:color w:val="333333"/>
          <w:lang w:val="es-CO"/>
        </w:rPr>
        <w:t>Profesora Universidad Pedagógica Nacional</w:t>
      </w:r>
    </w:p>
    <w:p w:rsidR="00DD138F" w:rsidRPr="002D251D" w:rsidRDefault="00DD138F" w:rsidP="00DD138F">
      <w:pPr>
        <w:autoSpaceDE w:val="0"/>
        <w:autoSpaceDN w:val="0"/>
        <w:adjustRightInd w:val="0"/>
        <w:contextualSpacing/>
        <w:jc w:val="both"/>
        <w:rPr>
          <w:color w:val="000000"/>
          <w:lang w:val="es-CO" w:eastAsia="es-CO"/>
        </w:rPr>
      </w:pPr>
      <w:r w:rsidRPr="002D251D">
        <w:rPr>
          <w:color w:val="000000"/>
          <w:lang w:val="es-CO" w:eastAsia="es-CO"/>
        </w:rPr>
        <w:t>Enero 12 de 2006</w:t>
      </w:r>
    </w:p>
    <w:p w:rsidR="00DD138F" w:rsidRPr="002D251D" w:rsidRDefault="00DD138F" w:rsidP="00DD138F">
      <w:pPr>
        <w:contextualSpacing/>
        <w:rPr>
          <w:lang w:val="es-CO"/>
        </w:rPr>
      </w:pPr>
      <w:hyperlink r:id="rId5" w:history="1">
        <w:r w:rsidRPr="002D251D">
          <w:rPr>
            <w:rStyle w:val="Hipervnculo"/>
            <w:color w:val="auto"/>
            <w:u w:val="none"/>
            <w:lang w:val="es-CO"/>
          </w:rPr>
          <w:t>http://www.pedagogica.edu.co/storage/ps/articulos/pedysab04_09arti.pdf</w:t>
        </w:r>
      </w:hyperlink>
      <w:r w:rsidRPr="002D251D">
        <w:rPr>
          <w:lang w:val="es-CO"/>
        </w:rPr>
        <w:t>.</w:t>
      </w:r>
    </w:p>
    <w:p w:rsidR="00DD138F" w:rsidRPr="002D251D" w:rsidRDefault="00DD138F" w:rsidP="00DD138F">
      <w:pPr>
        <w:contextualSpacing/>
        <w:rPr>
          <w:color w:val="333333"/>
          <w:lang w:val="es-CO"/>
        </w:rPr>
      </w:pPr>
    </w:p>
    <w:p w:rsidR="00DD138F" w:rsidRPr="002D251D" w:rsidRDefault="00DD138F" w:rsidP="00DD138F">
      <w:pPr>
        <w:autoSpaceDE w:val="0"/>
        <w:autoSpaceDN w:val="0"/>
        <w:adjustRightInd w:val="0"/>
        <w:contextualSpacing/>
        <w:jc w:val="both"/>
        <w:rPr>
          <w:bCs/>
          <w:color w:val="000000"/>
          <w:lang w:val="es-CO" w:eastAsia="es-CO"/>
        </w:rPr>
      </w:pPr>
    </w:p>
    <w:p w:rsidR="00DD138F" w:rsidRPr="002D251D" w:rsidRDefault="00DD138F" w:rsidP="00DD138F">
      <w:pPr>
        <w:autoSpaceDE w:val="0"/>
        <w:autoSpaceDN w:val="0"/>
        <w:adjustRightInd w:val="0"/>
        <w:contextualSpacing/>
        <w:jc w:val="both"/>
        <w:rPr>
          <w:bCs/>
          <w:color w:val="000000"/>
          <w:lang w:val="es-CO" w:eastAsia="es-CO"/>
        </w:rPr>
      </w:pPr>
      <w:r w:rsidRPr="002D251D">
        <w:rPr>
          <w:bCs/>
          <w:color w:val="000000"/>
          <w:lang w:val="es-CO" w:eastAsia="es-CO"/>
        </w:rPr>
        <w:t>LEONARDO PRADA MARTINEZ</w:t>
      </w:r>
    </w:p>
    <w:p w:rsidR="00DD138F" w:rsidRPr="002D251D" w:rsidRDefault="00DD138F" w:rsidP="00DD138F">
      <w:pPr>
        <w:autoSpaceDE w:val="0"/>
        <w:autoSpaceDN w:val="0"/>
        <w:adjustRightInd w:val="0"/>
        <w:contextualSpacing/>
        <w:jc w:val="both"/>
        <w:rPr>
          <w:bCs/>
          <w:color w:val="000000"/>
          <w:lang w:val="es-CO" w:eastAsia="es-CO"/>
        </w:rPr>
      </w:pPr>
    </w:p>
    <w:p w:rsidR="00AA7CA4" w:rsidRDefault="00AA7CA4" w:rsidP="00AA7CA4">
      <w:pPr>
        <w:autoSpaceDE w:val="0"/>
        <w:autoSpaceDN w:val="0"/>
        <w:adjustRightInd w:val="0"/>
        <w:ind w:firstLine="708"/>
        <w:contextualSpacing/>
        <w:jc w:val="both"/>
        <w:rPr>
          <w:bCs/>
          <w:color w:val="000000"/>
          <w:lang w:val="es-CO" w:eastAsia="es-CO"/>
        </w:rPr>
      </w:pPr>
      <w:r>
        <w:rPr>
          <w:bCs/>
          <w:color w:val="000000"/>
          <w:lang w:val="es-CO" w:eastAsia="es-CO"/>
        </w:rPr>
        <w:t>Conocer la historia de la educación nos permite desarrollar un espíritu de tolerancia  y la capacidad de análisis comprensiva y critica de los sucesos.  Es una herramienta que permite mejorar los procesos educativos y pedagógicos del presente basándonos en el pasado.</w:t>
      </w:r>
    </w:p>
    <w:p w:rsidR="00AA7CA4" w:rsidRDefault="00AA7CA4" w:rsidP="00AA7CA4">
      <w:pPr>
        <w:autoSpaceDE w:val="0"/>
        <w:autoSpaceDN w:val="0"/>
        <w:adjustRightInd w:val="0"/>
        <w:ind w:firstLine="708"/>
        <w:contextualSpacing/>
        <w:jc w:val="both"/>
        <w:rPr>
          <w:bCs/>
          <w:color w:val="000000"/>
          <w:lang w:val="es-CO" w:eastAsia="es-CO"/>
        </w:rPr>
      </w:pPr>
    </w:p>
    <w:p w:rsidR="00AA7CA4" w:rsidRDefault="00AA7CA4" w:rsidP="00AA7CA4">
      <w:pPr>
        <w:autoSpaceDE w:val="0"/>
        <w:autoSpaceDN w:val="0"/>
        <w:adjustRightInd w:val="0"/>
        <w:ind w:firstLine="708"/>
        <w:contextualSpacing/>
        <w:jc w:val="both"/>
        <w:rPr>
          <w:bCs/>
          <w:color w:val="000000"/>
          <w:lang w:val="es-CO" w:eastAsia="es-CO"/>
        </w:rPr>
      </w:pPr>
      <w:r>
        <w:rPr>
          <w:bCs/>
          <w:color w:val="000000"/>
          <w:lang w:val="es-CO" w:eastAsia="es-CO"/>
        </w:rPr>
        <w:t>En el camino de  la construcción histórica de la educación no solo se puede analizar el fenómeno educativo sino se debe tener en cuenta el aporte de un sinnúmero de disciplinas y fenómenos socioculturales que le aportan su esencia.   Las diferentes corrientes de pensamiento, los intereses sociales y la cosmovisión del historiador pueden incidir en la interpretación de la historia, por ello se debe blindar todo estudio de estos aspectos.</w:t>
      </w:r>
    </w:p>
    <w:p w:rsidR="00AA7CA4" w:rsidRDefault="00AA7CA4" w:rsidP="00AA7CA4">
      <w:pPr>
        <w:autoSpaceDE w:val="0"/>
        <w:autoSpaceDN w:val="0"/>
        <w:adjustRightInd w:val="0"/>
        <w:ind w:firstLine="708"/>
        <w:contextualSpacing/>
        <w:jc w:val="both"/>
        <w:rPr>
          <w:bCs/>
          <w:color w:val="000000"/>
          <w:lang w:val="es-CO" w:eastAsia="es-CO"/>
        </w:rPr>
      </w:pPr>
    </w:p>
    <w:p w:rsidR="00AA7CA4" w:rsidRDefault="00AA7CA4" w:rsidP="00AA7CA4">
      <w:pPr>
        <w:autoSpaceDE w:val="0"/>
        <w:autoSpaceDN w:val="0"/>
        <w:adjustRightInd w:val="0"/>
        <w:ind w:firstLine="708"/>
        <w:contextualSpacing/>
        <w:jc w:val="both"/>
        <w:rPr>
          <w:bCs/>
          <w:color w:val="000000"/>
          <w:lang w:val="es-CO" w:eastAsia="es-CO"/>
        </w:rPr>
      </w:pPr>
      <w:r>
        <w:rPr>
          <w:bCs/>
          <w:color w:val="000000"/>
          <w:lang w:val="es-CO" w:eastAsia="es-CO"/>
        </w:rPr>
        <w:t>En el presente siglo se aboga por que la historia sea comprensiva y explicativa, de ahí que se tenga que recurrir a un extenso margen de textos y fuentes y sin e</w:t>
      </w:r>
      <w:r w:rsidR="00C52618">
        <w:rPr>
          <w:bCs/>
          <w:color w:val="000000"/>
          <w:lang w:val="es-CO" w:eastAsia="es-CO"/>
        </w:rPr>
        <w:t>scatimar esfuerzos de análisis para que esta sea correctamente interpretada de una manera global.</w:t>
      </w:r>
    </w:p>
    <w:p w:rsidR="00C52618" w:rsidRDefault="00C52618" w:rsidP="00AA7CA4">
      <w:pPr>
        <w:autoSpaceDE w:val="0"/>
        <w:autoSpaceDN w:val="0"/>
        <w:adjustRightInd w:val="0"/>
        <w:ind w:firstLine="708"/>
        <w:contextualSpacing/>
        <w:jc w:val="both"/>
        <w:rPr>
          <w:bCs/>
          <w:color w:val="000000"/>
          <w:lang w:val="es-CO" w:eastAsia="es-CO"/>
        </w:rPr>
      </w:pPr>
    </w:p>
    <w:p w:rsidR="00C52618" w:rsidRDefault="00C52618" w:rsidP="00AA7CA4">
      <w:pPr>
        <w:autoSpaceDE w:val="0"/>
        <w:autoSpaceDN w:val="0"/>
        <w:adjustRightInd w:val="0"/>
        <w:ind w:firstLine="708"/>
        <w:contextualSpacing/>
        <w:jc w:val="both"/>
        <w:rPr>
          <w:bCs/>
          <w:color w:val="000000"/>
          <w:lang w:val="es-CO" w:eastAsia="es-CO"/>
        </w:rPr>
      </w:pPr>
      <w:r>
        <w:rPr>
          <w:bCs/>
          <w:color w:val="000000"/>
          <w:lang w:val="es-CO" w:eastAsia="es-CO"/>
        </w:rPr>
        <w:t>Existen varias tendencias para delimitar la historia de la educación, sin embargo todos los autores valoran la relación entre la educación y la pedagogía y coinciden en que los investigadores se ocupen de su estudio en todos los campos y disciplinas.  Al respecto se citan autores com</w:t>
      </w:r>
      <w:r w:rsidR="00DC04E0">
        <w:rPr>
          <w:bCs/>
          <w:color w:val="000000"/>
          <w:lang w:val="es-CO" w:eastAsia="es-CO"/>
        </w:rPr>
        <w:t xml:space="preserve">o Lorenzo Luzuriaga, H.J. </w:t>
      </w:r>
      <w:proofErr w:type="spellStart"/>
      <w:r w:rsidR="00DC04E0">
        <w:rPr>
          <w:bCs/>
          <w:color w:val="000000"/>
          <w:lang w:val="es-CO" w:eastAsia="es-CO"/>
        </w:rPr>
        <w:t>Marrou</w:t>
      </w:r>
      <w:proofErr w:type="spellEnd"/>
      <w:r>
        <w:rPr>
          <w:bCs/>
          <w:color w:val="000000"/>
          <w:lang w:val="es-CO" w:eastAsia="es-CO"/>
        </w:rPr>
        <w:t xml:space="preserve">, James </w:t>
      </w:r>
      <w:proofErr w:type="spellStart"/>
      <w:r>
        <w:rPr>
          <w:bCs/>
          <w:color w:val="000000"/>
          <w:lang w:val="es-CO" w:eastAsia="es-CO"/>
        </w:rPr>
        <w:t>Bowen</w:t>
      </w:r>
      <w:proofErr w:type="spellEnd"/>
      <w:r>
        <w:rPr>
          <w:bCs/>
          <w:color w:val="000000"/>
          <w:lang w:val="es-CO" w:eastAsia="es-CO"/>
        </w:rPr>
        <w:t xml:space="preserve">, Jaime Jaramillo, Jairo Acevedo, Ruiz Amado, Aldo </w:t>
      </w:r>
      <w:proofErr w:type="spellStart"/>
      <w:r>
        <w:rPr>
          <w:bCs/>
          <w:color w:val="000000"/>
          <w:lang w:val="es-CO" w:eastAsia="es-CO"/>
        </w:rPr>
        <w:t>Agazzi</w:t>
      </w:r>
      <w:proofErr w:type="spellEnd"/>
      <w:r>
        <w:rPr>
          <w:bCs/>
          <w:color w:val="000000"/>
          <w:lang w:val="es-CO" w:eastAsia="es-CO"/>
        </w:rPr>
        <w:t xml:space="preserve">, </w:t>
      </w:r>
      <w:proofErr w:type="spellStart"/>
      <w:r>
        <w:rPr>
          <w:bCs/>
          <w:color w:val="000000"/>
          <w:lang w:val="es-CO" w:eastAsia="es-CO"/>
        </w:rPr>
        <w:t>Debesse</w:t>
      </w:r>
      <w:proofErr w:type="spellEnd"/>
      <w:r>
        <w:rPr>
          <w:bCs/>
          <w:color w:val="000000"/>
          <w:lang w:val="es-CO" w:eastAsia="es-CO"/>
        </w:rPr>
        <w:t xml:space="preserve"> y </w:t>
      </w:r>
      <w:proofErr w:type="spellStart"/>
      <w:r>
        <w:rPr>
          <w:bCs/>
          <w:color w:val="000000"/>
          <w:lang w:val="es-CO" w:eastAsia="es-CO"/>
        </w:rPr>
        <w:t>Mialaret</w:t>
      </w:r>
      <w:proofErr w:type="spellEnd"/>
      <w:r>
        <w:rPr>
          <w:bCs/>
          <w:color w:val="000000"/>
          <w:lang w:val="es-CO" w:eastAsia="es-CO"/>
        </w:rPr>
        <w:t xml:space="preserve"> los cuales hacen su propio análisis de cómo es la relación que encuentran entre la historia de la educación y la pedagogía.</w:t>
      </w:r>
    </w:p>
    <w:p w:rsidR="00C52618" w:rsidRDefault="00C52618" w:rsidP="00AA7CA4">
      <w:pPr>
        <w:autoSpaceDE w:val="0"/>
        <w:autoSpaceDN w:val="0"/>
        <w:adjustRightInd w:val="0"/>
        <w:ind w:firstLine="708"/>
        <w:contextualSpacing/>
        <w:jc w:val="both"/>
        <w:rPr>
          <w:bCs/>
          <w:color w:val="000000"/>
          <w:lang w:val="es-CO" w:eastAsia="es-CO"/>
        </w:rPr>
      </w:pPr>
    </w:p>
    <w:p w:rsidR="00C52618" w:rsidRDefault="00C52618" w:rsidP="00AA7CA4">
      <w:pPr>
        <w:autoSpaceDE w:val="0"/>
        <w:autoSpaceDN w:val="0"/>
        <w:adjustRightInd w:val="0"/>
        <w:ind w:firstLine="708"/>
        <w:contextualSpacing/>
        <w:jc w:val="both"/>
        <w:rPr>
          <w:bCs/>
          <w:color w:val="000000"/>
          <w:lang w:val="es-CO" w:eastAsia="es-CO"/>
        </w:rPr>
      </w:pPr>
      <w:r>
        <w:rPr>
          <w:bCs/>
          <w:color w:val="000000"/>
          <w:lang w:val="es-CO" w:eastAsia="es-CO"/>
        </w:rPr>
        <w:t xml:space="preserve">La periodicidad de la historia es otro elemento importante a tener en cuenta en el análisis y en la construcción de la historia educativa, ya que de acuerdo a la delimitación histórica que se haga se puede inferir aspectos relevantes a la cultura, ejemplo de ello es que antiguamente los historiadores ponían como centro </w:t>
      </w:r>
      <w:r w:rsidR="002F6A73">
        <w:rPr>
          <w:bCs/>
          <w:color w:val="000000"/>
          <w:lang w:val="es-CO" w:eastAsia="es-CO"/>
        </w:rPr>
        <w:t>de todo análisis a Europa, lo cual ha cambiado trascendentalmente con el encuentro cultural y los procesos globales que se desarrollan en la actualidad.</w:t>
      </w:r>
    </w:p>
    <w:p w:rsidR="002F6A73" w:rsidRDefault="002F6A73" w:rsidP="00AA7CA4">
      <w:pPr>
        <w:autoSpaceDE w:val="0"/>
        <w:autoSpaceDN w:val="0"/>
        <w:adjustRightInd w:val="0"/>
        <w:ind w:firstLine="708"/>
        <w:contextualSpacing/>
        <w:jc w:val="both"/>
        <w:rPr>
          <w:bCs/>
          <w:color w:val="000000"/>
          <w:lang w:val="es-CO" w:eastAsia="es-CO"/>
        </w:rPr>
      </w:pPr>
    </w:p>
    <w:p w:rsidR="002F6A73" w:rsidRDefault="002F6A73" w:rsidP="00AA7CA4">
      <w:pPr>
        <w:autoSpaceDE w:val="0"/>
        <w:autoSpaceDN w:val="0"/>
        <w:adjustRightInd w:val="0"/>
        <w:ind w:firstLine="708"/>
        <w:contextualSpacing/>
        <w:jc w:val="both"/>
        <w:rPr>
          <w:bCs/>
          <w:color w:val="000000"/>
          <w:lang w:val="es-CO" w:eastAsia="es-CO"/>
        </w:rPr>
      </w:pPr>
      <w:r>
        <w:rPr>
          <w:bCs/>
          <w:color w:val="000000"/>
          <w:lang w:val="es-CO" w:eastAsia="es-CO"/>
        </w:rPr>
        <w:t>Por último se concluye que se debe tratar de manera integrada el análisis del proceso histórico y por lo tanto cuando se hable del tema de debe nombrar como  historia de la educación  y de la pedagogía.</w:t>
      </w:r>
    </w:p>
    <w:p w:rsidR="002F6A73" w:rsidRDefault="002F6A73" w:rsidP="00AA7CA4">
      <w:pPr>
        <w:autoSpaceDE w:val="0"/>
        <w:autoSpaceDN w:val="0"/>
        <w:adjustRightInd w:val="0"/>
        <w:ind w:firstLine="708"/>
        <w:contextualSpacing/>
        <w:jc w:val="both"/>
        <w:rPr>
          <w:bCs/>
          <w:color w:val="000000"/>
          <w:lang w:val="es-CO" w:eastAsia="es-CO"/>
        </w:rPr>
      </w:pPr>
    </w:p>
    <w:p w:rsidR="002F6A73" w:rsidRDefault="002F6A73" w:rsidP="00AA7CA4">
      <w:pPr>
        <w:autoSpaceDE w:val="0"/>
        <w:autoSpaceDN w:val="0"/>
        <w:adjustRightInd w:val="0"/>
        <w:ind w:firstLine="708"/>
        <w:contextualSpacing/>
        <w:jc w:val="both"/>
        <w:rPr>
          <w:bCs/>
          <w:color w:val="000000"/>
          <w:lang w:val="es-CO" w:eastAsia="es-CO"/>
        </w:rPr>
      </w:pPr>
    </w:p>
    <w:p w:rsidR="002F6A73" w:rsidRDefault="002F6A73" w:rsidP="00AA7CA4">
      <w:pPr>
        <w:autoSpaceDE w:val="0"/>
        <w:autoSpaceDN w:val="0"/>
        <w:adjustRightInd w:val="0"/>
        <w:ind w:firstLine="708"/>
        <w:contextualSpacing/>
        <w:jc w:val="both"/>
        <w:rPr>
          <w:bCs/>
          <w:color w:val="000000"/>
          <w:lang w:val="es-CO" w:eastAsia="es-CO"/>
        </w:rPr>
      </w:pPr>
      <w:r>
        <w:rPr>
          <w:bCs/>
          <w:color w:val="000000"/>
          <w:lang w:val="es-CO" w:eastAsia="es-CO"/>
        </w:rPr>
        <w:t>IDEAS CON LAS QUE ESTOY DE ACUERDO</w:t>
      </w:r>
    </w:p>
    <w:p w:rsidR="002F6A73" w:rsidRDefault="002F6A73" w:rsidP="00AA7CA4">
      <w:pPr>
        <w:autoSpaceDE w:val="0"/>
        <w:autoSpaceDN w:val="0"/>
        <w:adjustRightInd w:val="0"/>
        <w:ind w:firstLine="708"/>
        <w:contextualSpacing/>
        <w:jc w:val="both"/>
        <w:rPr>
          <w:bCs/>
          <w:color w:val="000000"/>
          <w:lang w:val="es-CO" w:eastAsia="es-CO"/>
        </w:rPr>
      </w:pPr>
    </w:p>
    <w:p w:rsidR="002F6A73" w:rsidRDefault="00370ED5" w:rsidP="002F6A73">
      <w:pPr>
        <w:pStyle w:val="Prrafodelista"/>
        <w:numPr>
          <w:ilvl w:val="0"/>
          <w:numId w:val="1"/>
        </w:numPr>
        <w:autoSpaceDE w:val="0"/>
        <w:autoSpaceDN w:val="0"/>
        <w:adjustRightInd w:val="0"/>
        <w:jc w:val="both"/>
        <w:rPr>
          <w:bCs/>
          <w:color w:val="000000"/>
          <w:lang w:val="es-CO" w:eastAsia="es-CO"/>
        </w:rPr>
      </w:pPr>
      <w:r>
        <w:rPr>
          <w:bCs/>
          <w:color w:val="000000"/>
          <w:lang w:val="es-CO" w:eastAsia="es-CO"/>
        </w:rPr>
        <w:t xml:space="preserve">Estoy de acuerdo con que se deba replantear el estudio de la historia de la educación desde la periodicidad, ya que hasta ahora culturas como la nuestra o la oriental para citar un ejemplo  han sido convidas de piedra en </w:t>
      </w:r>
      <w:r>
        <w:rPr>
          <w:bCs/>
          <w:color w:val="000000"/>
          <w:lang w:val="es-CO" w:eastAsia="es-CO"/>
        </w:rPr>
        <w:lastRenderedPageBreak/>
        <w:t>la narración histórica que conocemos, al respecto se podría decir mucho con las nuevas revelaciones que aporten estos estudios.</w:t>
      </w:r>
    </w:p>
    <w:p w:rsidR="00370ED5" w:rsidRPr="002F6A73" w:rsidRDefault="00370ED5" w:rsidP="002F6A73">
      <w:pPr>
        <w:pStyle w:val="Prrafodelista"/>
        <w:numPr>
          <w:ilvl w:val="0"/>
          <w:numId w:val="1"/>
        </w:numPr>
        <w:autoSpaceDE w:val="0"/>
        <w:autoSpaceDN w:val="0"/>
        <w:adjustRightInd w:val="0"/>
        <w:jc w:val="both"/>
        <w:rPr>
          <w:bCs/>
          <w:color w:val="000000"/>
          <w:lang w:val="es-CO" w:eastAsia="es-CO"/>
        </w:rPr>
      </w:pPr>
      <w:r>
        <w:rPr>
          <w:bCs/>
          <w:color w:val="000000"/>
          <w:lang w:val="es-CO" w:eastAsia="es-CO"/>
        </w:rPr>
        <w:t>El segundo ítem con el que estoy de acuerdo es que debe haber un amplio margen de textos y fuentes consultadas para darle mayor rigor a la construcción histórica de la educación  que es lo que se  pretende.</w:t>
      </w:r>
    </w:p>
    <w:p w:rsidR="00DD138F" w:rsidRPr="002D251D" w:rsidRDefault="00DD138F" w:rsidP="00DD138F">
      <w:pPr>
        <w:autoSpaceDE w:val="0"/>
        <w:autoSpaceDN w:val="0"/>
        <w:adjustRightInd w:val="0"/>
        <w:contextualSpacing/>
        <w:jc w:val="both"/>
        <w:rPr>
          <w:bCs/>
          <w:color w:val="000000"/>
          <w:lang w:val="es-CO" w:eastAsia="es-CO"/>
        </w:rPr>
      </w:pPr>
    </w:p>
    <w:p w:rsidR="00AC34BB" w:rsidRDefault="00AC34BB"/>
    <w:p w:rsidR="00370ED5" w:rsidRDefault="00370ED5" w:rsidP="00370ED5">
      <w:pPr>
        <w:autoSpaceDE w:val="0"/>
        <w:autoSpaceDN w:val="0"/>
        <w:adjustRightInd w:val="0"/>
        <w:ind w:firstLine="708"/>
        <w:contextualSpacing/>
        <w:jc w:val="both"/>
        <w:rPr>
          <w:bCs/>
          <w:color w:val="000000"/>
          <w:lang w:val="es-CO" w:eastAsia="es-CO"/>
        </w:rPr>
      </w:pPr>
      <w:r>
        <w:rPr>
          <w:bCs/>
          <w:color w:val="000000"/>
          <w:lang w:val="es-CO" w:eastAsia="es-CO"/>
        </w:rPr>
        <w:t>IDEA EN DESACUERDO</w:t>
      </w:r>
    </w:p>
    <w:p w:rsidR="00370ED5" w:rsidRDefault="00370ED5" w:rsidP="00370ED5">
      <w:pPr>
        <w:autoSpaceDE w:val="0"/>
        <w:autoSpaceDN w:val="0"/>
        <w:adjustRightInd w:val="0"/>
        <w:ind w:firstLine="708"/>
        <w:contextualSpacing/>
        <w:jc w:val="both"/>
        <w:rPr>
          <w:bCs/>
          <w:color w:val="000000"/>
          <w:lang w:val="es-CO" w:eastAsia="es-CO"/>
        </w:rPr>
      </w:pPr>
      <w:r>
        <w:rPr>
          <w:bCs/>
          <w:color w:val="000000"/>
          <w:lang w:val="es-CO" w:eastAsia="es-CO"/>
        </w:rPr>
        <w:t xml:space="preserve"> </w:t>
      </w:r>
    </w:p>
    <w:p w:rsidR="00370ED5" w:rsidRDefault="00370ED5" w:rsidP="00370ED5">
      <w:pPr>
        <w:pStyle w:val="Prrafodelista"/>
        <w:numPr>
          <w:ilvl w:val="0"/>
          <w:numId w:val="4"/>
        </w:numPr>
        <w:autoSpaceDE w:val="0"/>
        <w:autoSpaceDN w:val="0"/>
        <w:adjustRightInd w:val="0"/>
        <w:jc w:val="both"/>
        <w:rPr>
          <w:bCs/>
          <w:color w:val="000000"/>
          <w:lang w:val="es-CO" w:eastAsia="es-CO"/>
        </w:rPr>
      </w:pPr>
      <w:r>
        <w:rPr>
          <w:bCs/>
          <w:color w:val="000000"/>
          <w:lang w:val="es-CO" w:eastAsia="es-CO"/>
        </w:rPr>
        <w:t>Estoy en desacuerdo en que algunos autores pretendan separar el estudio de la historia de la educación con el de la historia de la pedagogía, por cuanto para que haya habido un proceso de construcción de lo educativo debe haberse suscitado un análisis propio</w:t>
      </w:r>
      <w:r w:rsidR="00DC04E0">
        <w:rPr>
          <w:bCs/>
          <w:color w:val="000000"/>
          <w:lang w:val="es-CO" w:eastAsia="es-CO"/>
        </w:rPr>
        <w:t xml:space="preserve"> en torno a la necesidad del ser humano de educarse.</w:t>
      </w:r>
    </w:p>
    <w:p w:rsidR="00DC04E0" w:rsidRDefault="00DC04E0" w:rsidP="00DC04E0">
      <w:pPr>
        <w:autoSpaceDE w:val="0"/>
        <w:autoSpaceDN w:val="0"/>
        <w:adjustRightInd w:val="0"/>
        <w:jc w:val="both"/>
        <w:rPr>
          <w:bCs/>
          <w:color w:val="000000"/>
          <w:lang w:val="es-CO" w:eastAsia="es-CO"/>
        </w:rPr>
      </w:pPr>
    </w:p>
    <w:p w:rsidR="00DC04E0" w:rsidRDefault="00DC04E0" w:rsidP="00DC04E0">
      <w:pPr>
        <w:autoSpaceDE w:val="0"/>
        <w:autoSpaceDN w:val="0"/>
        <w:adjustRightInd w:val="0"/>
        <w:jc w:val="both"/>
        <w:rPr>
          <w:bCs/>
          <w:color w:val="000000"/>
          <w:lang w:val="es-CO" w:eastAsia="es-CO"/>
        </w:rPr>
      </w:pPr>
    </w:p>
    <w:p w:rsidR="00DC04E0" w:rsidRDefault="00DC04E0" w:rsidP="00DC04E0">
      <w:pPr>
        <w:autoSpaceDE w:val="0"/>
        <w:autoSpaceDN w:val="0"/>
        <w:adjustRightInd w:val="0"/>
        <w:jc w:val="both"/>
        <w:rPr>
          <w:bCs/>
          <w:color w:val="000000"/>
          <w:lang w:val="es-CO" w:eastAsia="es-CO"/>
        </w:rPr>
      </w:pPr>
      <w:r>
        <w:rPr>
          <w:bCs/>
          <w:color w:val="000000"/>
          <w:lang w:val="es-CO" w:eastAsia="es-CO"/>
        </w:rPr>
        <w:t>Referencias</w:t>
      </w:r>
    </w:p>
    <w:p w:rsidR="00DC04E0" w:rsidRDefault="00DC04E0" w:rsidP="00DC04E0">
      <w:pPr>
        <w:autoSpaceDE w:val="0"/>
        <w:autoSpaceDN w:val="0"/>
        <w:adjustRightInd w:val="0"/>
        <w:jc w:val="both"/>
        <w:rPr>
          <w:bCs/>
          <w:color w:val="000000"/>
          <w:lang w:val="es-CO" w:eastAsia="es-CO"/>
        </w:rPr>
      </w:pPr>
    </w:p>
    <w:p w:rsidR="00DC04E0" w:rsidRPr="00DC04E0" w:rsidRDefault="00DC04E0" w:rsidP="00DC04E0">
      <w:pPr>
        <w:autoSpaceDE w:val="0"/>
        <w:autoSpaceDN w:val="0"/>
        <w:adjustRightInd w:val="0"/>
        <w:jc w:val="both"/>
        <w:rPr>
          <w:bCs/>
          <w:color w:val="000000"/>
          <w:lang w:val="es-CO" w:eastAsia="es-CO"/>
        </w:rPr>
      </w:pPr>
      <w:proofErr w:type="spellStart"/>
      <w:r>
        <w:rPr>
          <w:bCs/>
          <w:color w:val="000000"/>
          <w:lang w:val="es-CO" w:eastAsia="es-CO"/>
        </w:rPr>
        <w:t>Vilar</w:t>
      </w:r>
      <w:proofErr w:type="spellEnd"/>
      <w:r>
        <w:rPr>
          <w:bCs/>
          <w:color w:val="000000"/>
          <w:lang w:val="es-CO" w:eastAsia="es-CO"/>
        </w:rPr>
        <w:t xml:space="preserve">, P. (1982).  </w:t>
      </w:r>
      <w:r w:rsidRPr="00DC04E0">
        <w:rPr>
          <w:bCs/>
          <w:color w:val="000000"/>
          <w:u w:val="single"/>
          <w:lang w:val="es-CO" w:eastAsia="es-CO"/>
        </w:rPr>
        <w:t>Iniciación al vocabulario del análisis histórico</w:t>
      </w:r>
      <w:r>
        <w:rPr>
          <w:bCs/>
          <w:color w:val="000000"/>
          <w:u w:val="single"/>
          <w:lang w:val="es-CO" w:eastAsia="es-CO"/>
        </w:rPr>
        <w:t>.</w:t>
      </w:r>
      <w:r w:rsidRPr="00DC04E0">
        <w:rPr>
          <w:bCs/>
          <w:color w:val="000000"/>
          <w:lang w:val="es-CO" w:eastAsia="es-CO"/>
        </w:rPr>
        <w:t xml:space="preserve"> </w:t>
      </w:r>
      <w:r>
        <w:rPr>
          <w:bCs/>
          <w:color w:val="000000"/>
          <w:lang w:val="es-CO" w:eastAsia="es-CO"/>
        </w:rPr>
        <w:t xml:space="preserve"> </w:t>
      </w:r>
      <w:r w:rsidRPr="00DC04E0">
        <w:rPr>
          <w:bCs/>
          <w:color w:val="000000"/>
          <w:lang w:val="es-CO" w:eastAsia="es-CO"/>
        </w:rPr>
        <w:t>Barcelona</w:t>
      </w:r>
      <w:r>
        <w:rPr>
          <w:bCs/>
          <w:color w:val="000000"/>
          <w:lang w:val="es-CO" w:eastAsia="es-CO"/>
        </w:rPr>
        <w:t>: Grijalbo</w:t>
      </w:r>
    </w:p>
    <w:p w:rsidR="00370ED5" w:rsidRDefault="00370ED5" w:rsidP="00370ED5">
      <w:pPr>
        <w:autoSpaceDE w:val="0"/>
        <w:autoSpaceDN w:val="0"/>
        <w:adjustRightInd w:val="0"/>
        <w:ind w:firstLine="708"/>
        <w:contextualSpacing/>
        <w:jc w:val="both"/>
        <w:rPr>
          <w:bCs/>
          <w:color w:val="000000"/>
          <w:lang w:val="es-CO" w:eastAsia="es-CO"/>
        </w:rPr>
      </w:pPr>
    </w:p>
    <w:p w:rsidR="002F6A73" w:rsidRDefault="00DC04E0">
      <w:pPr>
        <w:rPr>
          <w:lang w:val="es-CO"/>
        </w:rPr>
      </w:pPr>
      <w:proofErr w:type="spellStart"/>
      <w:r>
        <w:rPr>
          <w:lang w:val="es-CO"/>
        </w:rPr>
        <w:t>Marrou</w:t>
      </w:r>
      <w:proofErr w:type="spellEnd"/>
      <w:r>
        <w:rPr>
          <w:lang w:val="es-CO"/>
        </w:rPr>
        <w:t xml:space="preserve">, H.I. (1968). </w:t>
      </w:r>
      <w:r>
        <w:rPr>
          <w:u w:val="single"/>
          <w:lang w:val="es-CO"/>
        </w:rPr>
        <w:t>El conocimiento histórico.</w:t>
      </w:r>
      <w:r>
        <w:rPr>
          <w:lang w:val="es-CO"/>
        </w:rPr>
        <w:t xml:space="preserve">  Madrid: Labor.</w:t>
      </w:r>
    </w:p>
    <w:p w:rsidR="00DC04E0" w:rsidRDefault="00DC04E0">
      <w:pPr>
        <w:rPr>
          <w:lang w:val="es-CO"/>
        </w:rPr>
      </w:pPr>
    </w:p>
    <w:p w:rsidR="00DC04E0" w:rsidRDefault="00DC04E0">
      <w:pPr>
        <w:rPr>
          <w:lang w:val="es-CO"/>
        </w:rPr>
      </w:pPr>
      <w:r>
        <w:rPr>
          <w:lang w:val="es-CO"/>
        </w:rPr>
        <w:t xml:space="preserve">Luzuriaga, L. (1977). </w:t>
      </w:r>
      <w:r>
        <w:rPr>
          <w:u w:val="single"/>
          <w:lang w:val="es-CO"/>
        </w:rPr>
        <w:t xml:space="preserve"> Historia de la educación y la pedagogía.</w:t>
      </w:r>
      <w:r>
        <w:rPr>
          <w:lang w:val="es-CO"/>
        </w:rPr>
        <w:t xml:space="preserve">  Buenos Aires: Lozada.</w:t>
      </w:r>
    </w:p>
    <w:p w:rsidR="00606062" w:rsidRDefault="00606062">
      <w:pPr>
        <w:rPr>
          <w:lang w:val="es-CO"/>
        </w:rPr>
      </w:pPr>
    </w:p>
    <w:p w:rsidR="00606062" w:rsidRDefault="00606062">
      <w:pPr>
        <w:rPr>
          <w:lang w:val="es-CO"/>
        </w:rPr>
      </w:pPr>
      <w:r>
        <w:rPr>
          <w:lang w:val="es-CO"/>
        </w:rPr>
        <w:t xml:space="preserve">Acevedo, J.  (1984).  </w:t>
      </w:r>
      <w:r>
        <w:rPr>
          <w:u w:val="single"/>
          <w:lang w:val="es-CO"/>
        </w:rPr>
        <w:t>Historia de la educación y la pedagogía.</w:t>
      </w:r>
      <w:r>
        <w:rPr>
          <w:lang w:val="es-CO"/>
        </w:rPr>
        <w:t xml:space="preserve">  Medellín: Universidad de Antioquia.</w:t>
      </w:r>
    </w:p>
    <w:p w:rsidR="00606062" w:rsidRDefault="00606062">
      <w:pPr>
        <w:rPr>
          <w:lang w:val="es-CO"/>
        </w:rPr>
      </w:pPr>
    </w:p>
    <w:p w:rsidR="00606062" w:rsidRPr="00606062" w:rsidRDefault="00606062">
      <w:pPr>
        <w:rPr>
          <w:lang w:val="es-CO"/>
        </w:rPr>
      </w:pPr>
      <w:r>
        <w:rPr>
          <w:lang w:val="es-CO"/>
        </w:rPr>
        <w:t xml:space="preserve">Jaramillo Uribe, J. (1965). </w:t>
      </w:r>
      <w:r>
        <w:rPr>
          <w:u w:val="single"/>
          <w:lang w:val="es-CO"/>
        </w:rPr>
        <w:t>Historia de la pedagogía como historia de la cultura.</w:t>
      </w:r>
      <w:r>
        <w:rPr>
          <w:lang w:val="es-CO"/>
        </w:rPr>
        <w:t xml:space="preserve">  Bogotá: universidad  Nacional.</w:t>
      </w:r>
    </w:p>
    <w:sectPr w:rsidR="00606062" w:rsidRPr="00606062" w:rsidSect="00AC34B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2C42"/>
    <w:multiLevelType w:val="hybridMultilevel"/>
    <w:tmpl w:val="2A7C2AE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nsid w:val="0E4C2603"/>
    <w:multiLevelType w:val="hybridMultilevel"/>
    <w:tmpl w:val="DFA204C6"/>
    <w:lvl w:ilvl="0" w:tplc="0C0A000F">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
    <w:nsid w:val="33161A21"/>
    <w:multiLevelType w:val="hybridMultilevel"/>
    <w:tmpl w:val="52F629D0"/>
    <w:lvl w:ilvl="0" w:tplc="0C0A000F">
      <w:start w:val="1"/>
      <w:numFmt w:val="decimal"/>
      <w:lvlText w:val="%1."/>
      <w:lvlJc w:val="left"/>
      <w:pPr>
        <w:ind w:left="2135" w:hanging="360"/>
      </w:pPr>
    </w:lvl>
    <w:lvl w:ilvl="1" w:tplc="0C0A0019" w:tentative="1">
      <w:start w:val="1"/>
      <w:numFmt w:val="lowerLetter"/>
      <w:lvlText w:val="%2."/>
      <w:lvlJc w:val="left"/>
      <w:pPr>
        <w:ind w:left="2855" w:hanging="360"/>
      </w:pPr>
    </w:lvl>
    <w:lvl w:ilvl="2" w:tplc="0C0A001B" w:tentative="1">
      <w:start w:val="1"/>
      <w:numFmt w:val="lowerRoman"/>
      <w:lvlText w:val="%3."/>
      <w:lvlJc w:val="right"/>
      <w:pPr>
        <w:ind w:left="3575" w:hanging="180"/>
      </w:pPr>
    </w:lvl>
    <w:lvl w:ilvl="3" w:tplc="0C0A000F" w:tentative="1">
      <w:start w:val="1"/>
      <w:numFmt w:val="decimal"/>
      <w:lvlText w:val="%4."/>
      <w:lvlJc w:val="left"/>
      <w:pPr>
        <w:ind w:left="4295" w:hanging="360"/>
      </w:pPr>
    </w:lvl>
    <w:lvl w:ilvl="4" w:tplc="0C0A0019" w:tentative="1">
      <w:start w:val="1"/>
      <w:numFmt w:val="lowerLetter"/>
      <w:lvlText w:val="%5."/>
      <w:lvlJc w:val="left"/>
      <w:pPr>
        <w:ind w:left="5015" w:hanging="360"/>
      </w:pPr>
    </w:lvl>
    <w:lvl w:ilvl="5" w:tplc="0C0A001B" w:tentative="1">
      <w:start w:val="1"/>
      <w:numFmt w:val="lowerRoman"/>
      <w:lvlText w:val="%6."/>
      <w:lvlJc w:val="right"/>
      <w:pPr>
        <w:ind w:left="5735" w:hanging="180"/>
      </w:pPr>
    </w:lvl>
    <w:lvl w:ilvl="6" w:tplc="0C0A000F" w:tentative="1">
      <w:start w:val="1"/>
      <w:numFmt w:val="decimal"/>
      <w:lvlText w:val="%7."/>
      <w:lvlJc w:val="left"/>
      <w:pPr>
        <w:ind w:left="6455" w:hanging="360"/>
      </w:pPr>
    </w:lvl>
    <w:lvl w:ilvl="7" w:tplc="0C0A0019" w:tentative="1">
      <w:start w:val="1"/>
      <w:numFmt w:val="lowerLetter"/>
      <w:lvlText w:val="%8."/>
      <w:lvlJc w:val="left"/>
      <w:pPr>
        <w:ind w:left="7175" w:hanging="360"/>
      </w:pPr>
    </w:lvl>
    <w:lvl w:ilvl="8" w:tplc="0C0A001B" w:tentative="1">
      <w:start w:val="1"/>
      <w:numFmt w:val="lowerRoman"/>
      <w:lvlText w:val="%9."/>
      <w:lvlJc w:val="right"/>
      <w:pPr>
        <w:ind w:left="7895" w:hanging="180"/>
      </w:pPr>
    </w:lvl>
  </w:abstractNum>
  <w:abstractNum w:abstractNumId="3">
    <w:nsid w:val="41D24F35"/>
    <w:multiLevelType w:val="hybridMultilevel"/>
    <w:tmpl w:val="B5DC5322"/>
    <w:lvl w:ilvl="0" w:tplc="0C0A000F">
      <w:start w:val="1"/>
      <w:numFmt w:val="decimal"/>
      <w:lvlText w:val="%1."/>
      <w:lvlJc w:val="left"/>
      <w:pPr>
        <w:ind w:left="2135" w:hanging="360"/>
      </w:pPr>
    </w:lvl>
    <w:lvl w:ilvl="1" w:tplc="0C0A0019" w:tentative="1">
      <w:start w:val="1"/>
      <w:numFmt w:val="lowerLetter"/>
      <w:lvlText w:val="%2."/>
      <w:lvlJc w:val="left"/>
      <w:pPr>
        <w:ind w:left="2855" w:hanging="360"/>
      </w:pPr>
    </w:lvl>
    <w:lvl w:ilvl="2" w:tplc="0C0A001B" w:tentative="1">
      <w:start w:val="1"/>
      <w:numFmt w:val="lowerRoman"/>
      <w:lvlText w:val="%3."/>
      <w:lvlJc w:val="right"/>
      <w:pPr>
        <w:ind w:left="3575" w:hanging="180"/>
      </w:pPr>
    </w:lvl>
    <w:lvl w:ilvl="3" w:tplc="0C0A000F" w:tentative="1">
      <w:start w:val="1"/>
      <w:numFmt w:val="decimal"/>
      <w:lvlText w:val="%4."/>
      <w:lvlJc w:val="left"/>
      <w:pPr>
        <w:ind w:left="4295" w:hanging="360"/>
      </w:pPr>
    </w:lvl>
    <w:lvl w:ilvl="4" w:tplc="0C0A0019" w:tentative="1">
      <w:start w:val="1"/>
      <w:numFmt w:val="lowerLetter"/>
      <w:lvlText w:val="%5."/>
      <w:lvlJc w:val="left"/>
      <w:pPr>
        <w:ind w:left="5015" w:hanging="360"/>
      </w:pPr>
    </w:lvl>
    <w:lvl w:ilvl="5" w:tplc="0C0A001B" w:tentative="1">
      <w:start w:val="1"/>
      <w:numFmt w:val="lowerRoman"/>
      <w:lvlText w:val="%6."/>
      <w:lvlJc w:val="right"/>
      <w:pPr>
        <w:ind w:left="5735" w:hanging="180"/>
      </w:pPr>
    </w:lvl>
    <w:lvl w:ilvl="6" w:tplc="0C0A000F" w:tentative="1">
      <w:start w:val="1"/>
      <w:numFmt w:val="decimal"/>
      <w:lvlText w:val="%7."/>
      <w:lvlJc w:val="left"/>
      <w:pPr>
        <w:ind w:left="6455" w:hanging="360"/>
      </w:pPr>
    </w:lvl>
    <w:lvl w:ilvl="7" w:tplc="0C0A0019" w:tentative="1">
      <w:start w:val="1"/>
      <w:numFmt w:val="lowerLetter"/>
      <w:lvlText w:val="%8."/>
      <w:lvlJc w:val="left"/>
      <w:pPr>
        <w:ind w:left="7175" w:hanging="360"/>
      </w:pPr>
    </w:lvl>
    <w:lvl w:ilvl="8" w:tplc="0C0A001B" w:tentative="1">
      <w:start w:val="1"/>
      <w:numFmt w:val="lowerRoman"/>
      <w:lvlText w:val="%9."/>
      <w:lvlJc w:val="right"/>
      <w:pPr>
        <w:ind w:left="7895"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425"/>
  <w:characterSpacingControl w:val="doNotCompress"/>
  <w:compat/>
  <w:rsids>
    <w:rsidRoot w:val="00DD138F"/>
    <w:rsid w:val="002D251D"/>
    <w:rsid w:val="002F6A73"/>
    <w:rsid w:val="00370ED5"/>
    <w:rsid w:val="00606062"/>
    <w:rsid w:val="00AA7CA4"/>
    <w:rsid w:val="00AC34BB"/>
    <w:rsid w:val="00C52618"/>
    <w:rsid w:val="00DC04E0"/>
    <w:rsid w:val="00DD13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38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D138F"/>
    <w:rPr>
      <w:color w:val="0000FF"/>
      <w:u w:val="single"/>
    </w:rPr>
  </w:style>
  <w:style w:type="paragraph" w:styleId="Prrafodelista">
    <w:name w:val="List Paragraph"/>
    <w:basedOn w:val="Normal"/>
    <w:uiPriority w:val="34"/>
    <w:qFormat/>
    <w:rsid w:val="002F6A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dagogica.edu.co/storage/ps/articulos/pedysab04_09arti.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603</Words>
  <Characters>3321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Amd</dc:creator>
  <cp:keywords/>
  <dc:description/>
  <cp:lastModifiedBy>User Amd</cp:lastModifiedBy>
  <cp:revision>1</cp:revision>
  <dcterms:created xsi:type="dcterms:W3CDTF">2010-12-15T03:41:00Z</dcterms:created>
  <dcterms:modified xsi:type="dcterms:W3CDTF">2010-12-15T05:47:00Z</dcterms:modified>
</cp:coreProperties>
</file>